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B7268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7A60ECE0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736C3932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19DB1BB1" w14:textId="77777777" w:rsidR="009A379B" w:rsidRPr="00EB739E" w:rsidRDefault="00000000">
      <w:pPr>
        <w:jc w:val="center"/>
        <w:rPr>
          <w:b/>
          <w:color w:val="C00000"/>
          <w:sz w:val="40"/>
          <w:szCs w:val="40"/>
          <w:u w:val="single"/>
        </w:rPr>
      </w:pPr>
      <w:r w:rsidRPr="00EB739E">
        <w:rPr>
          <w:b/>
          <w:color w:val="C00000"/>
          <w:sz w:val="40"/>
          <w:szCs w:val="40"/>
          <w:u w:val="single"/>
        </w:rPr>
        <w:t>Il welfare per gli enti locali anche alla luce delle recenti novità normative e contrattuali</w:t>
      </w:r>
    </w:p>
    <w:p w14:paraId="05C217C4" w14:textId="77777777" w:rsidR="009A379B" w:rsidRPr="00EB739E" w:rsidRDefault="009A379B">
      <w:pPr>
        <w:pStyle w:val="Titolo1"/>
        <w:rPr>
          <w:bCs w:val="0"/>
          <w:color w:val="C00000"/>
          <w:sz w:val="40"/>
          <w:szCs w:val="40"/>
          <w:u w:val="single"/>
        </w:rPr>
      </w:pPr>
    </w:p>
    <w:p w14:paraId="0216721B" w14:textId="77777777" w:rsidR="009A379B" w:rsidRPr="00EB739E" w:rsidRDefault="00000000">
      <w:pPr>
        <w:pStyle w:val="Titolo1"/>
        <w:rPr>
          <w:bCs w:val="0"/>
          <w:color w:val="C00000"/>
          <w:sz w:val="40"/>
          <w:szCs w:val="40"/>
          <w:u w:val="single"/>
        </w:rPr>
      </w:pPr>
      <w:r w:rsidRPr="00EB739E">
        <w:rPr>
          <w:bCs w:val="0"/>
          <w:color w:val="C00000"/>
          <w:sz w:val="40"/>
          <w:szCs w:val="40"/>
          <w:u w:val="single"/>
        </w:rPr>
        <w:t>11 febbraio 2026</w:t>
      </w:r>
    </w:p>
    <w:p w14:paraId="32241641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2D76880B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374DE2F7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4208F6D2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6CF1AF00" w14:textId="77777777" w:rsidR="009A379B" w:rsidRDefault="00000000">
      <w:pPr>
        <w:pStyle w:val="Titolo1"/>
        <w:rPr>
          <w:bCs w:val="0"/>
          <w:iCs/>
          <w:color w:val="002060"/>
          <w:sz w:val="32"/>
          <w:u w:val="single"/>
        </w:rPr>
      </w:pPr>
      <w:r>
        <w:rPr>
          <w:bCs w:val="0"/>
          <w:iCs/>
          <w:color w:val="002060"/>
          <w:sz w:val="32"/>
          <w:u w:val="single"/>
        </w:rPr>
        <w:t>Test di verifica dell’apprendimento</w:t>
      </w:r>
    </w:p>
    <w:p w14:paraId="0ED3959A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661EFF7F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4E3CA113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06FC2C00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1330A42A" w14:textId="77777777" w:rsidR="009A379B" w:rsidRDefault="009A379B">
      <w:pPr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</w:pPr>
    </w:p>
    <w:p w14:paraId="4C16A085" w14:textId="77777777" w:rsidR="009A379B" w:rsidRDefault="00000000">
      <w:pPr>
        <w:pStyle w:val="Titolo1"/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  <w:rPr>
          <w:sz w:val="22"/>
        </w:rPr>
      </w:pPr>
      <w:proofErr w:type="gramStart"/>
      <w:r>
        <w:rPr>
          <w:sz w:val="22"/>
        </w:rPr>
        <w:t>Cognome  _</w:t>
      </w:r>
      <w:proofErr w:type="gramEnd"/>
      <w:r>
        <w:rPr>
          <w:sz w:val="22"/>
        </w:rPr>
        <w:t xml:space="preserve">__________________________   </w:t>
      </w:r>
      <w:proofErr w:type="gramStart"/>
      <w:r>
        <w:rPr>
          <w:sz w:val="22"/>
        </w:rPr>
        <w:t>Nome  _</w:t>
      </w:r>
      <w:proofErr w:type="gramEnd"/>
      <w:r>
        <w:rPr>
          <w:sz w:val="22"/>
        </w:rPr>
        <w:t>________________________</w:t>
      </w:r>
    </w:p>
    <w:p w14:paraId="1B18F02D" w14:textId="77777777" w:rsidR="009A379B" w:rsidRDefault="009A379B">
      <w:pPr>
        <w:pStyle w:val="Titolo4"/>
        <w:rPr>
          <w:rFonts w:ascii="Times New Roman" w:hAnsi="Times New Roman"/>
          <w:sz w:val="22"/>
        </w:rPr>
      </w:pPr>
    </w:p>
    <w:p w14:paraId="26C2AA5E" w14:textId="77777777" w:rsidR="009A379B" w:rsidRDefault="00000000">
      <w:pPr>
        <w:pStyle w:val="Titolo4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 xml:space="preserve">Ente di </w:t>
      </w:r>
      <w:proofErr w:type="gramStart"/>
      <w:r>
        <w:rPr>
          <w:rFonts w:ascii="Times New Roman" w:hAnsi="Times New Roman"/>
          <w:b/>
          <w:bCs/>
          <w:sz w:val="22"/>
        </w:rPr>
        <w:t xml:space="preserve">appartenenza  </w:t>
      </w:r>
      <w:r>
        <w:rPr>
          <w:rFonts w:ascii="Times New Roman" w:hAnsi="Times New Roman"/>
          <w:sz w:val="22"/>
        </w:rPr>
        <w:t>_</w:t>
      </w:r>
      <w:proofErr w:type="gramEnd"/>
      <w:r>
        <w:rPr>
          <w:rFonts w:ascii="Times New Roman" w:hAnsi="Times New Roman"/>
          <w:sz w:val="22"/>
        </w:rPr>
        <w:t>_______________________________________________________________</w:t>
      </w:r>
    </w:p>
    <w:p w14:paraId="150E9E95" w14:textId="77777777" w:rsidR="009A379B" w:rsidRDefault="009A379B">
      <w:pPr>
        <w:pBdr>
          <w:top w:val="dashSmallGap" w:sz="8" w:space="1" w:color="000000"/>
          <w:left w:val="dashSmallGap" w:sz="8" w:space="4" w:color="000000"/>
          <w:bottom w:val="dashSmallGap" w:sz="8" w:space="1" w:color="000000"/>
          <w:right w:val="dashSmallGap" w:sz="8" w:space="4" w:color="000000"/>
        </w:pBdr>
      </w:pPr>
    </w:p>
    <w:p w14:paraId="6CE68A13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634BF3D6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73D6392C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7C5C446B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7AB9AB63" w14:textId="77777777" w:rsidR="009A379B" w:rsidRDefault="009A379B">
      <w:pPr>
        <w:rPr>
          <w:rFonts w:ascii="Times New Roman" w:hAnsi="Times New Roman"/>
          <w:sz w:val="24"/>
          <w:lang w:eastAsia="it-IT"/>
        </w:rPr>
      </w:pPr>
    </w:p>
    <w:p w14:paraId="3FF0F22C" w14:textId="77777777" w:rsidR="009A379B" w:rsidRDefault="00000000">
      <w:pPr>
        <w:tabs>
          <w:tab w:val="left" w:pos="425"/>
        </w:tabs>
        <w:spacing w:line="360" w:lineRule="auto"/>
        <w:rPr>
          <w:rFonts w:ascii="Times New Roman" w:hAnsi="Times New Roman"/>
        </w:rPr>
      </w:pPr>
      <w:r>
        <w:t>*</w:t>
      </w:r>
      <w:r>
        <w:tab/>
      </w:r>
      <w:r>
        <w:tab/>
      </w:r>
      <w:r>
        <w:rPr>
          <w:rFonts w:ascii="Times New Roman" w:hAnsi="Times New Roman"/>
          <w:b/>
        </w:rPr>
        <w:t>Modalità di compilazione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per ogni quesito, barrare una sola risposta</w:t>
      </w:r>
    </w:p>
    <w:p w14:paraId="1987498B" w14:textId="77777777" w:rsidR="009A379B" w:rsidRDefault="009A379B">
      <w:pPr>
        <w:tabs>
          <w:tab w:val="left" w:pos="425"/>
        </w:tabs>
        <w:spacing w:line="360" w:lineRule="auto"/>
        <w:rPr>
          <w:rFonts w:ascii="Times New Roman" w:hAnsi="Times New Roman"/>
        </w:rPr>
      </w:pPr>
    </w:p>
    <w:p w14:paraId="761D1EE0" w14:textId="77777777" w:rsidR="009A379B" w:rsidRDefault="00000000">
      <w:pPr>
        <w:tabs>
          <w:tab w:val="left" w:pos="42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Tempo a disposizione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 minuti</w:t>
      </w:r>
    </w:p>
    <w:p w14:paraId="56367F38" w14:textId="77777777" w:rsidR="009A379B" w:rsidRDefault="009A379B">
      <w:pPr>
        <w:tabs>
          <w:tab w:val="left" w:pos="425"/>
        </w:tabs>
        <w:spacing w:line="360" w:lineRule="auto"/>
        <w:rPr>
          <w:rFonts w:ascii="Times New Roman" w:hAnsi="Times New Roman"/>
        </w:rPr>
      </w:pPr>
    </w:p>
    <w:p w14:paraId="03BB6D53" w14:textId="77777777" w:rsidR="009A379B" w:rsidRDefault="00000000">
      <w:pPr>
        <w:tabs>
          <w:tab w:val="left" w:pos="42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Criterio di valutazione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fino a </w:t>
      </w:r>
      <w:proofErr w:type="gramStart"/>
      <w:r>
        <w:rPr>
          <w:rFonts w:ascii="Times New Roman" w:hAnsi="Times New Roman"/>
        </w:rPr>
        <w:t>2</w:t>
      </w:r>
      <w:proofErr w:type="gramEnd"/>
      <w:r>
        <w:rPr>
          <w:rFonts w:ascii="Times New Roman" w:hAnsi="Times New Roman"/>
        </w:rPr>
        <w:t xml:space="preserve"> risposte esatte: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esito negativo</w:t>
      </w:r>
    </w:p>
    <w:p w14:paraId="485DC4CC" w14:textId="77777777" w:rsidR="009A379B" w:rsidRDefault="00000000">
      <w:pPr>
        <w:tabs>
          <w:tab w:val="left" w:pos="42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con almeno </w:t>
      </w:r>
      <w:proofErr w:type="gramStart"/>
      <w:r>
        <w:rPr>
          <w:rFonts w:ascii="Times New Roman" w:hAnsi="Times New Roman"/>
        </w:rPr>
        <w:t>3</w:t>
      </w:r>
      <w:proofErr w:type="gramEnd"/>
      <w:r>
        <w:rPr>
          <w:rFonts w:ascii="Times New Roman" w:hAnsi="Times New Roman"/>
        </w:rPr>
        <w:t xml:space="preserve"> risposte esatte:</w:t>
      </w:r>
      <w:r>
        <w:rPr>
          <w:rFonts w:ascii="Times New Roman" w:hAnsi="Times New Roman"/>
        </w:rPr>
        <w:tab/>
        <w:t>esito positivo</w:t>
      </w:r>
    </w:p>
    <w:p w14:paraId="50539010" w14:textId="77777777" w:rsidR="009A379B" w:rsidRDefault="00000000">
      <w:pPr>
        <w:spacing w:after="160" w:line="259" w:lineRule="auto"/>
        <w:rPr>
          <w:rFonts w:ascii="Arial" w:hAnsi="Arial" w:cs="Arial"/>
          <w:b/>
        </w:rPr>
      </w:pPr>
      <w:r>
        <w:br w:type="page"/>
      </w:r>
    </w:p>
    <w:p w14:paraId="30CA9A5E" w14:textId="77777777" w:rsidR="009A379B" w:rsidRDefault="009A379B">
      <w:pPr>
        <w:spacing w:line="240" w:lineRule="atLeast"/>
        <w:rPr>
          <w:rFonts w:ascii="Times New Roman" w:hAnsi="Times New Roman"/>
          <w:sz w:val="24"/>
        </w:rPr>
      </w:pPr>
    </w:p>
    <w:p w14:paraId="6790D8D8" w14:textId="77777777" w:rsidR="009A379B" w:rsidRDefault="009A379B">
      <w:pPr>
        <w:spacing w:line="240" w:lineRule="atLeast"/>
        <w:rPr>
          <w:rFonts w:ascii="Times New Roman" w:hAnsi="Times New Roman"/>
          <w:sz w:val="24"/>
        </w:rPr>
      </w:pPr>
    </w:p>
    <w:p w14:paraId="3ADBC85C" w14:textId="77777777" w:rsidR="009A379B" w:rsidRDefault="00000000">
      <w:pPr>
        <w:spacing w:line="240" w:lineRule="atLeast"/>
        <w:ind w:right="-1"/>
        <w:jc w:val="both"/>
      </w:pPr>
      <w:r>
        <w:rPr>
          <w:rFonts w:ascii="Times New Roman" w:eastAsia="Times New Roman" w:hAnsi="Times New Roman"/>
          <w:b/>
        </w:rPr>
        <w:t>1. La legge di bilancio 2025 ha previsto che il Welfare integrativo</w:t>
      </w:r>
    </w:p>
    <w:p w14:paraId="1CA24EDC" w14:textId="77777777" w:rsidR="009A379B" w:rsidRDefault="00000000">
      <w:pPr>
        <w:pStyle w:val="Paragrafoelenco"/>
        <w:numPr>
          <w:ilvl w:val="0"/>
          <w:numId w:val="1"/>
        </w:numPr>
        <w:jc w:val="both"/>
      </w:pPr>
      <w:r>
        <w:rPr>
          <w:rFonts w:ascii="Times New Roman" w:hAnsi="Times New Roman"/>
        </w:rPr>
        <w:t>sia soggetto ai limiti di cui all'art.23, comma 2, d.lgs. 75/2017;</w:t>
      </w:r>
    </w:p>
    <w:p w14:paraId="19B814CF" w14:textId="77777777" w:rsidR="009A379B" w:rsidRDefault="00000000">
      <w:pPr>
        <w:pStyle w:val="Paragrafoelenco"/>
        <w:numPr>
          <w:ilvl w:val="0"/>
          <w:numId w:val="1"/>
        </w:numPr>
        <w:jc w:val="both"/>
      </w:pPr>
      <w:r>
        <w:rPr>
          <w:rFonts w:ascii="Times New Roman" w:hAnsi="Times New Roman"/>
        </w:rPr>
        <w:t>non sia soggetto ai limiti di cui all'art.23, comma 2, d.lgs. 75/2017;</w:t>
      </w:r>
    </w:p>
    <w:p w14:paraId="4602F63B" w14:textId="77777777" w:rsidR="009A379B" w:rsidRDefault="00000000">
      <w:pPr>
        <w:pStyle w:val="Paragrafoelenco"/>
        <w:numPr>
          <w:ilvl w:val="0"/>
          <w:numId w:val="1"/>
        </w:numPr>
        <w:jc w:val="both"/>
      </w:pPr>
      <w:r>
        <w:rPr>
          <w:rFonts w:ascii="Times New Roman" w:hAnsi="Times New Roman"/>
        </w:rPr>
        <w:t>è soggetto solo al 50% ai limiti di cui all'art.23, comma 2, d.lgs. 75/2017.</w:t>
      </w:r>
    </w:p>
    <w:p w14:paraId="7AAD15A3" w14:textId="77777777" w:rsidR="009A379B" w:rsidRDefault="009A379B">
      <w:pPr>
        <w:jc w:val="both"/>
        <w:rPr>
          <w:rFonts w:ascii="Times New Roman" w:hAnsi="Times New Roman"/>
        </w:rPr>
      </w:pPr>
    </w:p>
    <w:p w14:paraId="5D24171B" w14:textId="77777777" w:rsidR="009A379B" w:rsidRDefault="009A379B">
      <w:pPr>
        <w:jc w:val="both"/>
        <w:rPr>
          <w:rFonts w:ascii="Times New Roman" w:hAnsi="Times New Roman"/>
        </w:rPr>
      </w:pPr>
    </w:p>
    <w:p w14:paraId="4C97619E" w14:textId="77777777" w:rsidR="009A379B" w:rsidRDefault="00000000">
      <w:pPr>
        <w:spacing w:line="240" w:lineRule="atLeast"/>
        <w:ind w:right="-1"/>
        <w:jc w:val="both"/>
      </w:pPr>
      <w:r>
        <w:rPr>
          <w:rFonts w:ascii="Times New Roman" w:eastAsia="Times New Roman" w:hAnsi="Times New Roman"/>
          <w:b/>
        </w:rPr>
        <w:t xml:space="preserve">2. La destinazione dei proventi del codice della strada a previdenza </w:t>
      </w:r>
      <w:proofErr w:type="spellStart"/>
      <w:r>
        <w:rPr>
          <w:rFonts w:ascii="Times New Roman" w:eastAsia="Times New Roman" w:hAnsi="Times New Roman"/>
          <w:b/>
        </w:rPr>
        <w:t>comlementare</w:t>
      </w:r>
      <w:proofErr w:type="spellEnd"/>
    </w:p>
    <w:p w14:paraId="6688B912" w14:textId="77777777" w:rsidR="009A379B" w:rsidRDefault="00000000">
      <w:pPr>
        <w:spacing w:line="240" w:lineRule="atLeast"/>
        <w:ind w:right="-1"/>
        <w:jc w:val="both"/>
      </w:pPr>
      <w:r>
        <w:rPr>
          <w:rFonts w:ascii="Times New Roman" w:eastAsia="Times New Roman" w:hAnsi="Times New Roman"/>
          <w:bCs/>
        </w:rPr>
        <w:t>a) è soggetto ai limiti di cui all'art.23, comma 2, d.lgs. 75/2017;</w:t>
      </w:r>
    </w:p>
    <w:p w14:paraId="2630DD1A" w14:textId="77777777" w:rsidR="009A379B" w:rsidRDefault="00000000">
      <w:pPr>
        <w:spacing w:line="240" w:lineRule="atLeast"/>
        <w:ind w:right="-1"/>
        <w:jc w:val="both"/>
      </w:pPr>
      <w:r>
        <w:rPr>
          <w:rFonts w:ascii="Times New Roman" w:eastAsia="Times New Roman" w:hAnsi="Times New Roman"/>
          <w:bCs/>
        </w:rPr>
        <w:t>b) non è soggetto ai limiti di cui all'art.23, comma 2, d.lgs. 75/2017;</w:t>
      </w:r>
    </w:p>
    <w:p w14:paraId="3B9F080F" w14:textId="77777777" w:rsidR="009A379B" w:rsidRDefault="00000000">
      <w:pPr>
        <w:spacing w:line="240" w:lineRule="atLeast"/>
        <w:ind w:right="-1"/>
        <w:jc w:val="both"/>
      </w:pPr>
      <w:r>
        <w:rPr>
          <w:rFonts w:ascii="Times New Roman" w:eastAsia="Times New Roman" w:hAnsi="Times New Roman"/>
          <w:bCs/>
        </w:rPr>
        <w:t>c) è soggetto solo al 50% ai limiti di cui all'art.23, comma 2, d.lgs. 75/2017.</w:t>
      </w:r>
    </w:p>
    <w:p w14:paraId="5F050A94" w14:textId="77777777" w:rsidR="009A379B" w:rsidRDefault="009A379B">
      <w:pPr>
        <w:spacing w:line="240" w:lineRule="atLeast"/>
        <w:ind w:right="-1"/>
        <w:jc w:val="both"/>
      </w:pPr>
    </w:p>
    <w:p w14:paraId="5F73B584" w14:textId="77777777" w:rsidR="009A379B" w:rsidRDefault="009A379B">
      <w:pPr>
        <w:spacing w:line="240" w:lineRule="atLeast"/>
        <w:ind w:right="-1"/>
        <w:jc w:val="both"/>
        <w:rPr>
          <w:rFonts w:ascii="Times New Roman" w:eastAsia="Times New Roman" w:hAnsi="Times New Roman"/>
          <w:b/>
        </w:rPr>
      </w:pPr>
    </w:p>
    <w:p w14:paraId="75077C6A" w14:textId="77777777" w:rsidR="009A379B" w:rsidRDefault="00000000">
      <w:pPr>
        <w:spacing w:line="240" w:lineRule="atLeast"/>
        <w:ind w:right="-1"/>
        <w:jc w:val="both"/>
      </w:pPr>
      <w:r>
        <w:rPr>
          <w:rFonts w:ascii="Times New Roman" w:eastAsia="Times New Roman" w:hAnsi="Times New Roman"/>
          <w:b/>
        </w:rPr>
        <w:t xml:space="preserve">3. Secondo l'ARAN la destinazione </w:t>
      </w:r>
      <w:proofErr w:type="spellStart"/>
      <w:r>
        <w:rPr>
          <w:rFonts w:ascii="Times New Roman" w:eastAsia="Times New Roman" w:hAnsi="Times New Roman"/>
          <w:b/>
        </w:rPr>
        <w:t>deiproventi</w:t>
      </w:r>
      <w:proofErr w:type="spellEnd"/>
      <w:r>
        <w:rPr>
          <w:rFonts w:ascii="Times New Roman" w:eastAsia="Times New Roman" w:hAnsi="Times New Roman"/>
          <w:b/>
        </w:rPr>
        <w:t xml:space="preserve"> del codice della strada va</w:t>
      </w:r>
    </w:p>
    <w:p w14:paraId="3B3CEB30" w14:textId="77777777" w:rsidR="009A379B" w:rsidRDefault="00000000">
      <w:pPr>
        <w:pStyle w:val="Paragrafoelenco"/>
        <w:numPr>
          <w:ilvl w:val="0"/>
          <w:numId w:val="2"/>
        </w:numPr>
        <w:jc w:val="both"/>
      </w:pPr>
      <w:r>
        <w:rPr>
          <w:rFonts w:ascii="Times New Roman" w:eastAsia="Times New Roman" w:hAnsi="Times New Roman"/>
        </w:rPr>
        <w:t>al fondo di previdenza decisa dal dipendente;</w:t>
      </w:r>
    </w:p>
    <w:p w14:paraId="2B1773DE" w14:textId="77777777" w:rsidR="009A379B" w:rsidRDefault="00000000">
      <w:pPr>
        <w:pStyle w:val="Paragrafoelenco"/>
        <w:numPr>
          <w:ilvl w:val="0"/>
          <w:numId w:val="2"/>
        </w:numPr>
        <w:jc w:val="both"/>
      </w:pPr>
      <w:r>
        <w:rPr>
          <w:rFonts w:ascii="Times New Roman" w:eastAsia="Times New Roman" w:hAnsi="Times New Roman"/>
        </w:rPr>
        <w:t xml:space="preserve">al solo Fondo </w:t>
      </w:r>
      <w:proofErr w:type="spellStart"/>
      <w:r>
        <w:rPr>
          <w:rFonts w:ascii="Times New Roman" w:eastAsia="Times New Roman" w:hAnsi="Times New Roman"/>
        </w:rPr>
        <w:t>perseo</w:t>
      </w:r>
      <w:proofErr w:type="spellEnd"/>
      <w:r>
        <w:rPr>
          <w:rFonts w:ascii="Times New Roman" w:eastAsia="Times New Roman" w:hAnsi="Times New Roman"/>
        </w:rPr>
        <w:t xml:space="preserve"> Sirio;</w:t>
      </w:r>
    </w:p>
    <w:p w14:paraId="3DC4E6E9" w14:textId="77777777" w:rsidR="009A379B" w:rsidRDefault="00000000">
      <w:pPr>
        <w:pStyle w:val="Paragrafoelenco"/>
        <w:numPr>
          <w:ilvl w:val="0"/>
          <w:numId w:val="2"/>
        </w:numPr>
        <w:jc w:val="both"/>
      </w:pPr>
      <w:r>
        <w:rPr>
          <w:rFonts w:ascii="Times New Roman" w:eastAsia="Times New Roman" w:hAnsi="Times New Roman"/>
        </w:rPr>
        <w:t xml:space="preserve">solo il 50% viene decisa dal dipendente. </w:t>
      </w:r>
    </w:p>
    <w:p w14:paraId="45DB5BA0" w14:textId="77777777" w:rsidR="009A379B" w:rsidRDefault="009A379B">
      <w:pPr>
        <w:jc w:val="both"/>
        <w:rPr>
          <w:rFonts w:ascii="Times New Roman" w:hAnsi="Times New Roman"/>
        </w:rPr>
      </w:pPr>
    </w:p>
    <w:p w14:paraId="0B56E0F2" w14:textId="77777777" w:rsidR="009A379B" w:rsidRDefault="009A379B">
      <w:pPr>
        <w:jc w:val="both"/>
        <w:rPr>
          <w:rFonts w:ascii="Times New Roman" w:hAnsi="Times New Roman"/>
        </w:rPr>
      </w:pPr>
    </w:p>
    <w:p w14:paraId="1F0052E5" w14:textId="77777777" w:rsidR="009A379B" w:rsidRDefault="00000000">
      <w:pPr>
        <w:spacing w:line="240" w:lineRule="atLeast"/>
        <w:ind w:right="-1"/>
        <w:jc w:val="both"/>
      </w:pPr>
      <w:r>
        <w:rPr>
          <w:rFonts w:ascii="Times New Roman" w:eastAsia="Times New Roman" w:hAnsi="Times New Roman"/>
          <w:b/>
        </w:rPr>
        <w:t>4. Per i dirigenti il limite massimo per il welfare integrativo nel CCNL 2022-2024</w:t>
      </w:r>
    </w:p>
    <w:p w14:paraId="6A78F0C2" w14:textId="77777777" w:rsidR="009A379B" w:rsidRDefault="00000000">
      <w:pPr>
        <w:pStyle w:val="Paragrafoelenco"/>
        <w:numPr>
          <w:ilvl w:val="0"/>
          <w:numId w:val="3"/>
        </w:numPr>
        <w:jc w:val="both"/>
      </w:pPr>
      <w:r>
        <w:rPr>
          <w:rFonts w:ascii="Times New Roman" w:hAnsi="Times New Roman"/>
        </w:rPr>
        <w:t>non può essere superiore al 2,5% del fondo;</w:t>
      </w:r>
    </w:p>
    <w:p w14:paraId="3CB92CF3" w14:textId="77777777" w:rsidR="009A379B" w:rsidRDefault="00000000">
      <w:pPr>
        <w:pStyle w:val="Paragrafoelenco"/>
        <w:numPr>
          <w:ilvl w:val="0"/>
          <w:numId w:val="3"/>
        </w:numPr>
        <w:jc w:val="both"/>
      </w:pPr>
      <w:r>
        <w:rPr>
          <w:rFonts w:ascii="Times New Roman" w:hAnsi="Times New Roman"/>
        </w:rPr>
        <w:t>spetta alla contrattazione integrativa definire il limite massimo;</w:t>
      </w:r>
    </w:p>
    <w:p w14:paraId="26FE4464" w14:textId="77777777" w:rsidR="009A379B" w:rsidRDefault="00000000">
      <w:pPr>
        <w:pStyle w:val="Paragrafoelenco"/>
        <w:numPr>
          <w:ilvl w:val="0"/>
          <w:numId w:val="3"/>
        </w:numPr>
      </w:pPr>
      <w:r>
        <w:rPr>
          <w:rFonts w:ascii="Times New Roman" w:hAnsi="Times New Roman"/>
        </w:rPr>
        <w:t>non può essere superiore al 5% delle del fondo.</w:t>
      </w:r>
    </w:p>
    <w:p w14:paraId="03926934" w14:textId="77777777" w:rsidR="009A379B" w:rsidRDefault="009A379B">
      <w:pPr>
        <w:jc w:val="both"/>
        <w:rPr>
          <w:rFonts w:ascii="Times New Roman" w:hAnsi="Times New Roman"/>
        </w:rPr>
      </w:pPr>
    </w:p>
    <w:p w14:paraId="22DA9E33" w14:textId="77777777" w:rsidR="009A379B" w:rsidRDefault="009A379B">
      <w:pPr>
        <w:jc w:val="both"/>
        <w:rPr>
          <w:rFonts w:ascii="Times New Roman" w:hAnsi="Times New Roman"/>
        </w:rPr>
      </w:pPr>
    </w:p>
    <w:p w14:paraId="37F3C7BF" w14:textId="77777777" w:rsidR="009A379B" w:rsidRDefault="00000000">
      <w:pPr>
        <w:spacing w:line="240" w:lineRule="atLeast"/>
        <w:ind w:right="-1"/>
        <w:jc w:val="both"/>
      </w:pPr>
      <w:r>
        <w:rPr>
          <w:rFonts w:ascii="Times New Roman" w:eastAsia="Times New Roman" w:hAnsi="Times New Roman"/>
          <w:b/>
        </w:rPr>
        <w:t>5. Nel contratto dei dirigenti gli arretrati contrattuali possono essere destinati</w:t>
      </w:r>
    </w:p>
    <w:p w14:paraId="1E42AD3A" w14:textId="77777777" w:rsidR="009A379B" w:rsidRDefault="00000000">
      <w:pPr>
        <w:pStyle w:val="Paragrafoelenco"/>
        <w:numPr>
          <w:ilvl w:val="0"/>
          <w:numId w:val="4"/>
        </w:numPr>
        <w:jc w:val="both"/>
      </w:pPr>
      <w:r>
        <w:rPr>
          <w:rFonts w:ascii="Times New Roman" w:eastAsia="Times New Roman" w:hAnsi="Times New Roman"/>
        </w:rPr>
        <w:t>alla sola retribuzione di risultato per la parte non assorbita dalla retribuzione di posizione;</w:t>
      </w:r>
    </w:p>
    <w:p w14:paraId="7EFC3E71" w14:textId="77777777" w:rsidR="009A379B" w:rsidRDefault="00000000">
      <w:pPr>
        <w:pStyle w:val="Paragrafoelenco"/>
        <w:numPr>
          <w:ilvl w:val="0"/>
          <w:numId w:val="4"/>
        </w:numPr>
        <w:jc w:val="both"/>
      </w:pPr>
      <w:r>
        <w:rPr>
          <w:rFonts w:ascii="Times New Roman" w:eastAsia="Times New Roman" w:hAnsi="Times New Roman"/>
        </w:rPr>
        <w:t>in tutto o in parte al welfare integrativo per la parte non assorbita dalla retribuzione di posizione;</w:t>
      </w:r>
    </w:p>
    <w:p w14:paraId="2DF473FB" w14:textId="77777777" w:rsidR="009A379B" w:rsidRDefault="00000000">
      <w:pPr>
        <w:pStyle w:val="Paragrafoelenco"/>
        <w:numPr>
          <w:ilvl w:val="0"/>
          <w:numId w:val="4"/>
        </w:numPr>
        <w:jc w:val="both"/>
      </w:pPr>
      <w:r>
        <w:rPr>
          <w:rFonts w:ascii="Times New Roman" w:eastAsia="Times New Roman" w:hAnsi="Times New Roman"/>
        </w:rPr>
        <w:t>tutto al welfare integrativo anche per la parte relativa alla retribuzione di posizione.</w:t>
      </w:r>
    </w:p>
    <w:p w14:paraId="161232A3" w14:textId="77777777" w:rsidR="009A379B" w:rsidRDefault="009A379B">
      <w:pPr>
        <w:jc w:val="both"/>
        <w:rPr>
          <w:rFonts w:ascii="Times New Roman" w:hAnsi="Times New Roman"/>
        </w:rPr>
      </w:pPr>
    </w:p>
    <w:p w14:paraId="532D5182" w14:textId="77777777" w:rsidR="009A379B" w:rsidRDefault="009A379B">
      <w:pPr>
        <w:jc w:val="both"/>
        <w:rPr>
          <w:rFonts w:ascii="Times New Roman" w:hAnsi="Times New Roman"/>
        </w:rPr>
      </w:pPr>
    </w:p>
    <w:p w14:paraId="0C9CCE35" w14:textId="77777777" w:rsidR="009A379B" w:rsidRDefault="009A379B"/>
    <w:sectPr w:rsidR="009A379B">
      <w:headerReference w:type="even" r:id="rId7"/>
      <w:headerReference w:type="default" r:id="rId8"/>
      <w:headerReference w:type="first" r:id="rId9"/>
      <w:pgSz w:w="11906" w:h="16838"/>
      <w:pgMar w:top="1417" w:right="1134" w:bottom="567" w:left="1134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C3C84" w14:textId="77777777" w:rsidR="00365118" w:rsidRDefault="00365118">
      <w:r>
        <w:separator/>
      </w:r>
    </w:p>
  </w:endnote>
  <w:endnote w:type="continuationSeparator" w:id="0">
    <w:p w14:paraId="00583F25" w14:textId="77777777" w:rsidR="00365118" w:rsidRDefault="0036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F8362" w14:textId="77777777" w:rsidR="00365118" w:rsidRDefault="00365118">
      <w:r>
        <w:separator/>
      </w:r>
    </w:p>
  </w:footnote>
  <w:footnote w:type="continuationSeparator" w:id="0">
    <w:p w14:paraId="59AB523D" w14:textId="77777777" w:rsidR="00365118" w:rsidRDefault="00365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B06BA" w14:textId="77777777" w:rsidR="009A379B" w:rsidRDefault="009A37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06D70" w14:textId="77777777" w:rsidR="009A379B" w:rsidRDefault="00000000">
    <w:pPr>
      <w:pStyle w:val="Intestazione"/>
      <w:tabs>
        <w:tab w:val="clear" w:pos="4819"/>
        <w:tab w:val="clear" w:pos="9638"/>
        <w:tab w:val="left" w:pos="3170"/>
      </w:tabs>
    </w:pPr>
    <w:r>
      <w:rPr>
        <w:noProof/>
      </w:rPr>
      <w:drawing>
        <wp:inline distT="0" distB="0" distL="0" distR="0" wp14:anchorId="6AA2FF17" wp14:editId="0A210141">
          <wp:extent cx="2316480" cy="454025"/>
          <wp:effectExtent l="0" t="0" r="0" b="0"/>
          <wp:docPr id="1" name="Immagine 2" descr="Logodefinitivo_formazionemaggioli_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 descr="Logodefinitivo_formazionemaggioli_201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454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35A7F" w14:textId="77777777" w:rsidR="009A379B" w:rsidRDefault="00000000">
    <w:pPr>
      <w:pStyle w:val="Intestazione"/>
      <w:tabs>
        <w:tab w:val="clear" w:pos="4819"/>
        <w:tab w:val="clear" w:pos="9638"/>
        <w:tab w:val="left" w:pos="3170"/>
      </w:tabs>
    </w:pPr>
    <w:r>
      <w:rPr>
        <w:noProof/>
      </w:rPr>
      <w:drawing>
        <wp:inline distT="0" distB="0" distL="0" distR="0" wp14:anchorId="2F39E3AB" wp14:editId="5ADFF4C8">
          <wp:extent cx="2316480" cy="454025"/>
          <wp:effectExtent l="0" t="0" r="0" b="0"/>
          <wp:docPr id="2" name="Immagine 2" descr="Logodefinitivo_formazionemaggioli_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Logodefinitivo_formazionemaggioli_201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454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025F"/>
    <w:multiLevelType w:val="multilevel"/>
    <w:tmpl w:val="42647DD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E14B0B"/>
    <w:multiLevelType w:val="multilevel"/>
    <w:tmpl w:val="50C88F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D201EA"/>
    <w:multiLevelType w:val="multilevel"/>
    <w:tmpl w:val="52E226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1625B3F"/>
    <w:multiLevelType w:val="multilevel"/>
    <w:tmpl w:val="8320ED8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E5B398E"/>
    <w:multiLevelType w:val="multilevel"/>
    <w:tmpl w:val="9A10E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36889771">
    <w:abstractNumId w:val="1"/>
  </w:num>
  <w:num w:numId="2" w16cid:durableId="1149517859">
    <w:abstractNumId w:val="0"/>
  </w:num>
  <w:num w:numId="3" w16cid:durableId="1421295193">
    <w:abstractNumId w:val="3"/>
  </w:num>
  <w:num w:numId="4" w16cid:durableId="1936934818">
    <w:abstractNumId w:val="2"/>
  </w:num>
  <w:num w:numId="5" w16cid:durableId="1262955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79B"/>
    <w:rsid w:val="00365118"/>
    <w:rsid w:val="009A379B"/>
    <w:rsid w:val="00CE041E"/>
    <w:rsid w:val="00EB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7473"/>
  <w15:docId w15:val="{DE271BE1-C787-4393-8249-2F7548C3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5CAF"/>
    <w:rPr>
      <w:rFonts w:cs="Times New Roman"/>
    </w:rPr>
  </w:style>
  <w:style w:type="paragraph" w:styleId="Titolo1">
    <w:name w:val="heading 1"/>
    <w:basedOn w:val="Normale"/>
    <w:next w:val="Normale"/>
    <w:link w:val="Titolo1Carattere"/>
    <w:qFormat/>
    <w:rsid w:val="00C45CAF"/>
    <w:pPr>
      <w:keepNext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C45CAF"/>
    <w:pPr>
      <w:keepNext/>
      <w:pBdr>
        <w:top w:val="dashSmallGap" w:sz="8" w:space="1" w:color="000000"/>
        <w:left w:val="dashSmallGap" w:sz="8" w:space="4" w:color="000000"/>
        <w:bottom w:val="dashSmallGap" w:sz="8" w:space="1" w:color="000000"/>
        <w:right w:val="dashSmallGap" w:sz="8" w:space="4" w:color="000000"/>
      </w:pBdr>
      <w:tabs>
        <w:tab w:val="left" w:pos="425"/>
      </w:tabs>
      <w:outlineLvl w:val="3"/>
    </w:pPr>
    <w:rPr>
      <w:rFonts w:ascii="Tms Rmn" w:eastAsia="Times New Roman" w:hAnsi="Tms Rm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C45CAF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C45CAF"/>
    <w:rPr>
      <w:rFonts w:ascii="Tms Rmn" w:eastAsia="Times New Roman" w:hAnsi="Tms Rmn" w:cs="Times New Roman"/>
      <w:sz w:val="28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C45CAF"/>
    <w:rPr>
      <w:rFonts w:ascii="Calibri" w:eastAsia="Calibri" w:hAnsi="Calibri" w:cs="Times New Roma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Titolouser">
    <w:name w:val="Titolo (user)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iceuser">
    <w:name w:val="Indice (user)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C45CAF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customStyle="1" w:styleId="Intestazioneepidipaginauser">
    <w:name w:val="Intestazione e piè di pagina (user)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C45CAF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284</Words>
  <Characters>1678</Characters>
  <Application>Microsoft Office Word</Application>
  <DocSecurity>0</DocSecurity>
  <Lines>24</Lines>
  <Paragraphs>9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Lovecchio</dc:creator>
  <dc:description/>
  <cp:lastModifiedBy>Ginevra Gaspari</cp:lastModifiedBy>
  <cp:revision>7</cp:revision>
  <dcterms:created xsi:type="dcterms:W3CDTF">2025-02-13T09:30:00Z</dcterms:created>
  <dcterms:modified xsi:type="dcterms:W3CDTF">2026-02-18T12:05:00Z</dcterms:modified>
  <dc:language>it-IT</dc:language>
</cp:coreProperties>
</file>